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3082" w:rsidRDefault="001D5F1E">
      <w:pPr>
        <w:pStyle w:val="Title"/>
        <w:spacing w:before="3600"/>
        <w:contextualSpacing w:val="0"/>
      </w:pPr>
      <w:bookmarkStart w:id="0" w:name="_gjdgxs" w:colFirst="0" w:colLast="0"/>
      <w:bookmarkStart w:id="1" w:name="_GoBack"/>
      <w:bookmarkEnd w:id="0"/>
      <w:bookmarkEnd w:id="1"/>
      <w:r>
        <w:t>Mercy Medical Center Dashboard Benchmark Evaluation</w:t>
      </w:r>
    </w:p>
    <w:p w:rsidR="008D3082" w:rsidRDefault="001D5F1E">
      <w:pPr>
        <w:pStyle w:val="Title"/>
        <w:contextualSpacing w:val="0"/>
      </w:pPr>
      <w:r>
        <w:t>Alicia Heller</w:t>
      </w:r>
    </w:p>
    <w:p w:rsidR="008D3082" w:rsidRDefault="001D5F1E">
      <w:pPr>
        <w:pStyle w:val="Title"/>
        <w:contextualSpacing w:val="0"/>
      </w:pPr>
      <w:r>
        <w:t>Capella University</w:t>
      </w:r>
    </w:p>
    <w:p w:rsidR="008D3082" w:rsidRDefault="001D5F1E">
      <w:pPr>
        <w:pStyle w:val="Title"/>
        <w:contextualSpacing w:val="0"/>
      </w:pPr>
      <w:r>
        <w:t>Health Care Law and Policy NHS6004</w:t>
      </w:r>
    </w:p>
    <w:p w:rsidR="008D3082" w:rsidRDefault="001D5F1E">
      <w:pPr>
        <w:pStyle w:val="Title"/>
        <w:contextualSpacing w:val="0"/>
      </w:pPr>
      <w:r>
        <w:t>Dashboard Benchmark Evaluation</w:t>
      </w:r>
    </w:p>
    <w:p w:rsidR="008D3082" w:rsidRDefault="001D5F1E">
      <w:pPr>
        <w:pStyle w:val="Title"/>
        <w:contextualSpacing w:val="0"/>
      </w:pPr>
      <w:r>
        <w:t>October, 2017</w:t>
      </w:r>
    </w:p>
    <w:p w:rsidR="008D3082" w:rsidRDefault="001D5F1E">
      <w:pPr>
        <w:pStyle w:val="Title"/>
        <w:contextualSpacing w:val="0"/>
      </w:pPr>
      <w:r>
        <w:br w:type="page"/>
      </w:r>
      <w:r>
        <w:lastRenderedPageBreak/>
        <w:t>Abstract</w:t>
      </w:r>
    </w:p>
    <w:p w:rsidR="008D3082" w:rsidRPr="00051C07" w:rsidRDefault="001D5F1E" w:rsidP="00051C07">
      <w:pPr>
        <w:spacing w:line="480" w:lineRule="auto"/>
        <w:ind w:firstLine="720"/>
        <w:rPr>
          <w:color w:val="auto"/>
        </w:rPr>
      </w:pPr>
      <w:r>
        <w:rPr>
          <w:rFonts w:ascii="Times" w:eastAsia="Times" w:hAnsi="Times" w:cs="Times"/>
        </w:rPr>
        <w:t xml:space="preserve">Dashboards can provide crucial information about how well an organization is meeting standards set by local, state and federal laws and policies. It is important for medical organizations to meet standards. Meeting standards helps to ensure patients receive the best care possible. Meeting benchmark standards also helps hospitals control costs. Budget are tight across the whole healthcare system. Hospitals </w:t>
      </w:r>
      <w:r w:rsidR="00C16EC6">
        <w:rPr>
          <w:rFonts w:ascii="Times" w:eastAsia="Times" w:hAnsi="Times" w:cs="Times"/>
        </w:rPr>
        <w:t>cannot</w:t>
      </w:r>
      <w:r>
        <w:rPr>
          <w:rFonts w:ascii="Times" w:eastAsia="Times" w:hAnsi="Times" w:cs="Times"/>
        </w:rPr>
        <w:t xml:space="preserve"> afford to lose money due to avoidable mistakes. </w:t>
      </w:r>
      <w:r w:rsidR="00051C07">
        <w:t xml:space="preserve">Mercy Medical Center has shown improvement in some areas over the past year, but there is always room for more progress. The medical staff collaborate together to reduce hospital readmission rates as well as improve upon other benchmarks. </w:t>
      </w:r>
    </w:p>
    <w:p w:rsidR="008D3082" w:rsidRDefault="001D5F1E">
      <w:pPr>
        <w:spacing w:after="0" w:line="480" w:lineRule="auto"/>
        <w:ind w:firstLine="720"/>
        <w:rPr>
          <w:rFonts w:ascii="Times" w:eastAsia="Times" w:hAnsi="Times" w:cs="Times"/>
        </w:rPr>
      </w:pPr>
      <w:r>
        <w:rPr>
          <w:rFonts w:ascii="Times" w:eastAsia="Times" w:hAnsi="Times" w:cs="Times"/>
          <w:i/>
        </w:rPr>
        <w:t>Keywords:</w:t>
      </w:r>
      <w:r w:rsidR="00E05260">
        <w:rPr>
          <w:rFonts w:ascii="Times" w:eastAsia="Times" w:hAnsi="Times" w:cs="Times"/>
        </w:rPr>
        <w:t xml:space="preserve"> benchmark, polices,</w:t>
      </w:r>
      <w:r w:rsidR="00051C07">
        <w:rPr>
          <w:rFonts w:ascii="Times" w:eastAsia="Times" w:hAnsi="Times" w:cs="Times"/>
        </w:rPr>
        <w:t xml:space="preserve"> collaboration</w:t>
      </w:r>
      <w:r w:rsidR="00E05260">
        <w:rPr>
          <w:rFonts w:ascii="Times" w:eastAsia="Times" w:hAnsi="Times" w:cs="Times"/>
        </w:rPr>
        <w:t xml:space="preserve"> </w:t>
      </w:r>
    </w:p>
    <w:p w:rsidR="008D3082" w:rsidRDefault="001D5F1E" w:rsidP="00C16EC6">
      <w:pPr>
        <w:pStyle w:val="Title"/>
        <w:shd w:val="clear" w:color="auto" w:fill="FFFFFF" w:themeFill="background1"/>
        <w:contextualSpacing w:val="0"/>
      </w:pPr>
      <w:r>
        <w:br w:type="page"/>
      </w:r>
      <w:r>
        <w:lastRenderedPageBreak/>
        <w:t>Mercy Medical Center Dashboard Benchmark Evaluation</w:t>
      </w:r>
    </w:p>
    <w:p w:rsidR="008D3082" w:rsidRDefault="001D5F1E">
      <w:pPr>
        <w:spacing w:after="0" w:line="480" w:lineRule="auto"/>
        <w:ind w:firstLine="720"/>
      </w:pPr>
      <w:r>
        <w:t xml:space="preserve">Mercy Medical Center, located in </w:t>
      </w:r>
      <w:r w:rsidR="00A655D1">
        <w:t>Shakopee, MN</w:t>
      </w:r>
      <w:r>
        <w:t xml:space="preserve">, and boasts itself as one of the region’s top choices for high quality health care. In order to maintain this distinction, the hospital must continue to meet standards set forth by local, state and federal laws and policies. Evelyn Unger, Senior Human Resources Generalist, has compiled dashboards of the hospital for review. The dashboard that will be focused on for this report is the Hospital CEO Dashboard.  </w:t>
      </w:r>
    </w:p>
    <w:p w:rsidR="008D3082" w:rsidRDefault="001D5F1E" w:rsidP="00C16EC6">
      <w:pPr>
        <w:shd w:val="clear" w:color="auto" w:fill="FFFFFF" w:themeFill="background1"/>
        <w:spacing w:after="0" w:line="480" w:lineRule="auto"/>
        <w:ind w:firstLine="720"/>
        <w:rPr>
          <w:shd w:val="clear" w:color="auto" w:fill="E6E6E6"/>
        </w:rPr>
      </w:pPr>
      <w:r>
        <w:t>Upon initial findings Mercy Medical Center is not meeting national readmission rates in all areas.</w:t>
      </w:r>
      <w:r w:rsidRPr="00C16EC6">
        <w:rPr>
          <w:shd w:val="clear" w:color="auto" w:fill="FFFFFF" w:themeFill="background1"/>
        </w:rPr>
        <w:t xml:space="preserve"> The local readmission rate</w:t>
      </w:r>
      <w:r w:rsidR="00C16EC6">
        <w:rPr>
          <w:shd w:val="clear" w:color="auto" w:fill="FFFFFF" w:themeFill="background1"/>
        </w:rPr>
        <w:t xml:space="preserve"> for heart failure in 2106 was </w:t>
      </w:r>
      <w:r w:rsidRPr="00C16EC6">
        <w:rPr>
          <w:shd w:val="clear" w:color="auto" w:fill="FFFFFF" w:themeFill="background1"/>
        </w:rPr>
        <w:t xml:space="preserve">3% over the national readmission rate of 37%. The local readmission rate for COPD in 2016 was below the national readmission rate of 34% by 3%. Pneumonia local readmission rates for 2016 were exactly meeting the national rates at 29%. </w:t>
      </w:r>
    </w:p>
    <w:p w:rsidR="008D3082" w:rsidRDefault="001D5F1E">
      <w:pPr>
        <w:spacing w:after="0" w:line="480" w:lineRule="auto"/>
        <w:ind w:firstLine="720"/>
        <w:rPr>
          <w:shd w:val="clear" w:color="auto" w:fill="E6E6E6"/>
        </w:rPr>
      </w:pPr>
      <w:r w:rsidRPr="00C16EC6">
        <w:rPr>
          <w:shd w:val="clear" w:color="auto" w:fill="FFFFFF" w:themeFill="background1"/>
        </w:rPr>
        <w:t>Looking at falls from the CEO dashboard, it seems that there is much room for improvement. Orthopedics and Bariatrics both had increases in their number of falls from 2015-2016. Medical and Surgery had a decrease in falls from 2015-2016. Falls that happen in hospitalized patients are a serious threat to patient safety. Accidental falls are among the most common incidents reported in hospitals complicating almost 2% of hospital stays. Rates of falls</w:t>
      </w:r>
      <w:r>
        <w:rPr>
          <w:shd w:val="clear" w:color="auto" w:fill="E6E6E6"/>
        </w:rPr>
        <w:t xml:space="preserve"> </w:t>
      </w:r>
      <w:r w:rsidRPr="00C16EC6">
        <w:rPr>
          <w:shd w:val="clear" w:color="auto" w:fill="FFFFFF" w:themeFill="background1"/>
        </w:rPr>
        <w:t>in US hospitals range from 3.3 to 11.</w:t>
      </w:r>
      <w:r w:rsidR="00163536">
        <w:rPr>
          <w:shd w:val="clear" w:color="auto" w:fill="FFFFFF" w:themeFill="background1"/>
        </w:rPr>
        <w:t xml:space="preserve">5 falls per 1,000 patient days </w:t>
      </w:r>
      <w:r w:rsidR="00163536">
        <w:rPr>
          <w:sz w:val="27"/>
          <w:szCs w:val="27"/>
        </w:rPr>
        <w:t>(“Falls,” 2013)</w:t>
      </w:r>
      <w:r w:rsidRPr="00C16EC6">
        <w:rPr>
          <w:shd w:val="clear" w:color="auto" w:fill="FFFFFF" w:themeFill="background1"/>
        </w:rPr>
        <w:t>. In 2016, Bariatrics, Orthopedics and Medical &amp; Surgery all had fall rates higher than the national range of 3.3-11.5 fall per 1,000 patient days.  According to the Joint Commission the top common contributing factors pertain to:</w:t>
      </w:r>
      <w:r w:rsidRPr="00D018CD">
        <w:rPr>
          <w:shd w:val="clear" w:color="auto" w:fill="FFFFFF" w:themeFill="background1"/>
        </w:rPr>
        <w:t xml:space="preserve"> </w:t>
      </w:r>
      <w:r w:rsidRPr="00C16EC6">
        <w:t xml:space="preserve">inadequate assessment, communication failures, lack of adherence to safety practices and protocols, inadequate staff </w:t>
      </w:r>
      <w:r w:rsidR="00C16EC6" w:rsidRPr="00C16EC6">
        <w:t>orientation</w:t>
      </w:r>
      <w:r w:rsidRPr="00C16EC6">
        <w:t xml:space="preserve">, </w:t>
      </w:r>
      <w:r w:rsidR="00C16EC6" w:rsidRPr="00C16EC6">
        <w:t>supervision</w:t>
      </w:r>
      <w:r w:rsidRPr="00C16EC6">
        <w:t xml:space="preserve">, staffing levels or skill mix, deficiencies in the physical </w:t>
      </w:r>
      <w:r w:rsidR="00C16EC6" w:rsidRPr="00C16EC6">
        <w:t>environment</w:t>
      </w:r>
      <w:r w:rsidRPr="00C16EC6">
        <w:t>, and lack of leadership</w:t>
      </w:r>
      <w:r w:rsidRPr="00D018CD">
        <w:rPr>
          <w:shd w:val="clear" w:color="auto" w:fill="FFFFFF" w:themeFill="background1"/>
        </w:rPr>
        <w:t xml:space="preserve"> </w:t>
      </w:r>
      <w:r w:rsidRPr="00D018CD">
        <w:rPr>
          <w:color w:val="auto"/>
          <w:shd w:val="clear" w:color="auto" w:fill="FFFFFF" w:themeFill="background1"/>
        </w:rPr>
        <w:t>(</w:t>
      </w:r>
      <w:r w:rsidR="00D018CD" w:rsidRPr="00D018CD">
        <w:rPr>
          <w:color w:val="auto"/>
          <w:shd w:val="clear" w:color="auto" w:fill="FFFFFF" w:themeFill="background1"/>
        </w:rPr>
        <w:t>“Sentinel,” 2015</w:t>
      </w:r>
      <w:r w:rsidRPr="00D018CD">
        <w:rPr>
          <w:color w:val="auto"/>
          <w:shd w:val="clear" w:color="auto" w:fill="FFFFFF" w:themeFill="background1"/>
        </w:rPr>
        <w:t xml:space="preserve">). </w:t>
      </w:r>
      <w:r w:rsidRPr="00C16EC6">
        <w:rPr>
          <w:shd w:val="clear" w:color="auto" w:fill="FFFFFF" w:themeFill="background1"/>
        </w:rPr>
        <w:t>These areas also had higher errors in other areas.</w:t>
      </w:r>
      <w:r>
        <w:rPr>
          <w:shd w:val="clear" w:color="auto" w:fill="E6E6E6"/>
        </w:rPr>
        <w:t xml:space="preserve"> </w:t>
      </w:r>
    </w:p>
    <w:p w:rsidR="008D3082" w:rsidRDefault="001D5F1E" w:rsidP="00D018CD">
      <w:pPr>
        <w:shd w:val="clear" w:color="auto" w:fill="FFFFFF" w:themeFill="background1"/>
        <w:spacing w:after="0" w:line="480" w:lineRule="auto"/>
        <w:ind w:firstLine="720"/>
        <w:rPr>
          <w:shd w:val="clear" w:color="auto" w:fill="E6E6E6"/>
        </w:rPr>
      </w:pPr>
      <w:r w:rsidRPr="00C16EC6">
        <w:rPr>
          <w:shd w:val="clear" w:color="auto" w:fill="FFFFFF" w:themeFill="background1"/>
        </w:rPr>
        <w:lastRenderedPageBreak/>
        <w:t xml:space="preserve">Medical &amp; Surgery showed an increase in medication errors from 2015-2016 while Orthopedics and Bariatric Services stayed the same. Adverse Health Events in Minnesota is an annual report released by the Minnesota Department of Public Health that tracks adverse health events in MN. The report was first conducted in 2002 when Minnesota established a statewide public reporting system for adverse health events. The law requires all hospitals, and ambulatory surgical centers, to report whenever an adverse health event happens and to conduct a root cause analysis to determine the root causes of the </w:t>
      </w:r>
      <w:r w:rsidRPr="00D018CD">
        <w:rPr>
          <w:color w:val="auto"/>
          <w:shd w:val="clear" w:color="auto" w:fill="FFFFFF" w:themeFill="background1"/>
        </w:rPr>
        <w:t>event</w:t>
      </w:r>
      <w:r w:rsidR="00D018CD" w:rsidRPr="00B63F45">
        <w:rPr>
          <w:color w:val="auto"/>
          <w:shd w:val="clear" w:color="auto" w:fill="FFFFFF" w:themeFill="background1"/>
        </w:rPr>
        <w:t xml:space="preserve"> (“Adverse H</w:t>
      </w:r>
      <w:r w:rsidR="00D018CD" w:rsidRPr="00D018CD">
        <w:rPr>
          <w:color w:val="auto"/>
          <w:shd w:val="clear" w:color="auto" w:fill="FFFFFF" w:themeFill="background1"/>
        </w:rPr>
        <w:t>ealth,” 2016</w:t>
      </w:r>
      <w:r w:rsidRPr="00C16EC6">
        <w:rPr>
          <w:shd w:val="clear" w:color="auto" w:fill="FFFFFF" w:themeFill="background1"/>
        </w:rPr>
        <w:t xml:space="preserve">). In 2015, the Adverse Health Events in Minnesota report included 316 adverse health events. Of these 316 events, 14 were determined to be caused by medication errors. In the United States, medication errors are estimated to harm at least 1.5 million patients each year, with about 400,000 preventable adverse events </w:t>
      </w:r>
      <w:r w:rsidR="00B63F45" w:rsidRPr="00B63F45">
        <w:rPr>
          <w:color w:val="auto"/>
          <w:shd w:val="clear" w:color="auto" w:fill="FFFFFF" w:themeFill="background1"/>
        </w:rPr>
        <w:t>(“Adverse H</w:t>
      </w:r>
      <w:r w:rsidR="00B63F45" w:rsidRPr="00D018CD">
        <w:rPr>
          <w:color w:val="auto"/>
          <w:shd w:val="clear" w:color="auto" w:fill="FFFFFF" w:themeFill="background1"/>
        </w:rPr>
        <w:t>ealth,” 2016</w:t>
      </w:r>
      <w:r w:rsidR="00B63F45" w:rsidRPr="00C16EC6">
        <w:rPr>
          <w:shd w:val="clear" w:color="auto" w:fill="FFFFFF" w:themeFill="background1"/>
        </w:rPr>
        <w:t xml:space="preserve">). </w:t>
      </w:r>
      <w:r w:rsidRPr="00C16EC6">
        <w:rPr>
          <w:shd w:val="clear" w:color="auto" w:fill="FFFFFF" w:themeFill="background1"/>
        </w:rPr>
        <w:t xml:space="preserve">The main causes of medication errors fall into three </w:t>
      </w:r>
      <w:r w:rsidR="00C16EC6" w:rsidRPr="00C16EC6">
        <w:rPr>
          <w:shd w:val="clear" w:color="auto" w:fill="FFFFFF" w:themeFill="background1"/>
        </w:rPr>
        <w:t>categories</w:t>
      </w:r>
      <w:r w:rsidRPr="00C16EC6">
        <w:rPr>
          <w:shd w:val="clear" w:color="auto" w:fill="FFFFFF" w:themeFill="background1"/>
        </w:rPr>
        <w:t xml:space="preserve">: lack of standardized process for discharged medication </w:t>
      </w:r>
      <w:r w:rsidR="00C16EC6" w:rsidRPr="00C16EC6">
        <w:rPr>
          <w:shd w:val="clear" w:color="auto" w:fill="FFFFFF" w:themeFill="background1"/>
        </w:rPr>
        <w:t>reconciliation</w:t>
      </w:r>
      <w:r w:rsidRPr="00C16EC6">
        <w:rPr>
          <w:shd w:val="clear" w:color="auto" w:fill="FFFFFF" w:themeFill="background1"/>
        </w:rPr>
        <w:t>; issues surrounding the electronic he</w:t>
      </w:r>
      <w:r w:rsidR="00D018CD">
        <w:rPr>
          <w:shd w:val="clear" w:color="auto" w:fill="FFFFFF" w:themeFill="background1"/>
        </w:rPr>
        <w:t xml:space="preserve">alth record; and human factors </w:t>
      </w:r>
      <w:r w:rsidR="00B63F45" w:rsidRPr="00C16EC6">
        <w:rPr>
          <w:shd w:val="clear" w:color="auto" w:fill="FFFFFF" w:themeFill="background1"/>
        </w:rPr>
        <w:t>(</w:t>
      </w:r>
      <w:r w:rsidR="00B63F45">
        <w:rPr>
          <w:color w:val="auto"/>
          <w:shd w:val="clear" w:color="auto" w:fill="FFFFFF" w:themeFill="background1"/>
        </w:rPr>
        <w:t>“Medication Errors,” 2009</w:t>
      </w:r>
      <w:r w:rsidR="00B63F45" w:rsidRPr="00C16EC6">
        <w:rPr>
          <w:shd w:val="clear" w:color="auto" w:fill="FFFFFF" w:themeFill="background1"/>
        </w:rPr>
        <w:t xml:space="preserve">). </w:t>
      </w:r>
      <w:r w:rsidRPr="00C16EC6">
        <w:rPr>
          <w:shd w:val="clear" w:color="auto" w:fill="FFFFFF" w:themeFill="background1"/>
        </w:rPr>
        <w:t xml:space="preserve">Medical &amp; Surgery showed an increase in documentation errors from 2015-2016. Bariatric Services showed a significant increase in documentation errors. The increase in documentation errors could contribute to the increase in medication errors. </w:t>
      </w:r>
    </w:p>
    <w:p w:rsidR="008D3082" w:rsidRDefault="001D5F1E" w:rsidP="00C16EC6">
      <w:pPr>
        <w:shd w:val="clear" w:color="auto" w:fill="FFFFFF" w:themeFill="background1"/>
        <w:spacing w:after="0" w:line="480" w:lineRule="auto"/>
        <w:ind w:firstLine="720"/>
        <w:rPr>
          <w:shd w:val="clear" w:color="auto" w:fill="E6E6E6"/>
        </w:rPr>
      </w:pPr>
      <w:r w:rsidRPr="00C16EC6">
        <w:rPr>
          <w:shd w:val="clear" w:color="auto" w:fill="FFFFFF" w:themeFill="background1"/>
        </w:rPr>
        <w:t>All of the areas in this benchmark showed a decrease in pressure sores. Pressure sores or bedsores</w:t>
      </w:r>
      <w:r w:rsidR="00C16EC6" w:rsidRPr="00C16EC6">
        <w:rPr>
          <w:shd w:val="clear" w:color="auto" w:fill="FFFFFF" w:themeFill="background1"/>
        </w:rPr>
        <w:t>, happen</w:t>
      </w:r>
      <w:r w:rsidRPr="00C16EC6">
        <w:rPr>
          <w:shd w:val="clear" w:color="auto" w:fill="FFFFFF" w:themeFill="background1"/>
        </w:rPr>
        <w:t xml:space="preserve"> when a patient’s skin breaks down due to pressure or friction. Pressure sores are </w:t>
      </w:r>
      <w:r w:rsidR="00C16EC6" w:rsidRPr="00C16EC6">
        <w:rPr>
          <w:shd w:val="clear" w:color="auto" w:fill="FFFFFF" w:themeFill="background1"/>
        </w:rPr>
        <w:t>consistently</w:t>
      </w:r>
      <w:r w:rsidRPr="00C16EC6">
        <w:rPr>
          <w:shd w:val="clear" w:color="auto" w:fill="FFFFFF" w:themeFill="background1"/>
        </w:rPr>
        <w:t xml:space="preserve"> the most common reported adverse health event, representing one-third of all</w:t>
      </w:r>
      <w:r>
        <w:rPr>
          <w:shd w:val="clear" w:color="auto" w:fill="E6E6E6"/>
        </w:rPr>
        <w:t xml:space="preserve"> </w:t>
      </w:r>
      <w:r w:rsidRPr="00C16EC6">
        <w:rPr>
          <w:shd w:val="clear" w:color="auto" w:fill="FFFFFF" w:themeFill="background1"/>
        </w:rPr>
        <w:t>reported events in the United States</w:t>
      </w:r>
      <w:r w:rsidRPr="005D5564">
        <w:rPr>
          <w:shd w:val="clear" w:color="auto" w:fill="FFFFFF" w:themeFill="background1"/>
        </w:rPr>
        <w:t xml:space="preserve"> </w:t>
      </w:r>
      <w:r w:rsidR="00B63F45" w:rsidRPr="00B63F45">
        <w:rPr>
          <w:color w:val="auto"/>
          <w:shd w:val="clear" w:color="auto" w:fill="FFFFFF" w:themeFill="background1"/>
        </w:rPr>
        <w:t>(“Adverse H</w:t>
      </w:r>
      <w:r w:rsidR="00B63F45" w:rsidRPr="00D018CD">
        <w:rPr>
          <w:color w:val="auto"/>
          <w:shd w:val="clear" w:color="auto" w:fill="FFFFFF" w:themeFill="background1"/>
        </w:rPr>
        <w:t>ealth,” 2016</w:t>
      </w:r>
      <w:r w:rsidR="00B63F45" w:rsidRPr="00C16EC6">
        <w:rPr>
          <w:shd w:val="clear" w:color="auto" w:fill="FFFFFF" w:themeFill="background1"/>
        </w:rPr>
        <w:t xml:space="preserve">). </w:t>
      </w:r>
      <w:r w:rsidRPr="00C16EC6">
        <w:rPr>
          <w:shd w:val="clear" w:color="auto" w:fill="FFFFFF" w:themeFill="background1"/>
        </w:rPr>
        <w:t>In 2015, 104 pressure sores were reported in the Adverse Health Events in Minnesota report.</w:t>
      </w:r>
      <w:r>
        <w:rPr>
          <w:shd w:val="clear" w:color="auto" w:fill="E6E6E6"/>
        </w:rPr>
        <w:t xml:space="preserve"> </w:t>
      </w:r>
    </w:p>
    <w:p w:rsidR="008D3082" w:rsidRDefault="001D5F1E" w:rsidP="00C16EC6">
      <w:pPr>
        <w:shd w:val="clear" w:color="auto" w:fill="FFFFFF" w:themeFill="background1"/>
        <w:spacing w:after="0" w:line="480" w:lineRule="auto"/>
        <w:ind w:firstLine="720"/>
        <w:rPr>
          <w:shd w:val="clear" w:color="auto" w:fill="E6E6E6"/>
        </w:rPr>
      </w:pPr>
      <w:r w:rsidRPr="00C16EC6">
        <w:rPr>
          <w:shd w:val="clear" w:color="auto" w:fill="FFFFFF" w:themeFill="background1"/>
        </w:rPr>
        <w:t xml:space="preserve">Bariatric Services, Orthopedics and Medical &amp; Surgery seem to be the departments with the most events not meeting standards. All of these departments have less nurses working than </w:t>
      </w:r>
      <w:r w:rsidRPr="00C16EC6">
        <w:rPr>
          <w:shd w:val="clear" w:color="auto" w:fill="FFFFFF" w:themeFill="background1"/>
        </w:rPr>
        <w:lastRenderedPageBreak/>
        <w:t>are scheduled to work. This could be a major contributor to the standards being below</w:t>
      </w:r>
      <w:r>
        <w:rPr>
          <w:shd w:val="clear" w:color="auto" w:fill="E6E6E6"/>
        </w:rPr>
        <w:t xml:space="preserve"> </w:t>
      </w:r>
      <w:r w:rsidRPr="00C16EC6">
        <w:rPr>
          <w:shd w:val="clear" w:color="auto" w:fill="FFFFFF" w:themeFill="background1"/>
        </w:rPr>
        <w:t>benchmarks. Research has shown that a heavy nursing workload adversely affect patient safety.  (</w:t>
      </w:r>
      <w:r w:rsidR="005D5564">
        <w:rPr>
          <w:color w:val="auto"/>
          <w:shd w:val="clear" w:color="auto" w:fill="FFFFFF" w:themeFill="background1"/>
        </w:rPr>
        <w:t>“Nursing Workload,” 2008</w:t>
      </w:r>
      <w:r w:rsidRPr="00C16EC6">
        <w:rPr>
          <w:shd w:val="clear" w:color="auto" w:fill="FFFFFF" w:themeFill="background1"/>
        </w:rPr>
        <w:t>). The Labor &amp; Delivery department seems to be improving in almost all areas. The hospital should look into what practices and procedures this department is following. These procedures may be able to help other departments.</w:t>
      </w:r>
      <w:r>
        <w:rPr>
          <w:shd w:val="clear" w:color="auto" w:fill="E6E6E6"/>
        </w:rPr>
        <w:t xml:space="preserve"> </w:t>
      </w:r>
    </w:p>
    <w:p w:rsidR="008D3082" w:rsidRDefault="001D5F1E" w:rsidP="00C16EC6">
      <w:pPr>
        <w:shd w:val="clear" w:color="auto" w:fill="FFFFFF" w:themeFill="background1"/>
        <w:spacing w:after="0" w:line="480" w:lineRule="auto"/>
        <w:ind w:firstLine="720"/>
        <w:rPr>
          <w:color w:val="auto"/>
          <w:shd w:val="clear" w:color="auto" w:fill="E6E6E6"/>
        </w:rPr>
      </w:pPr>
      <w:r w:rsidRPr="00C16EC6">
        <w:rPr>
          <w:shd w:val="clear" w:color="auto" w:fill="FFFFFF" w:themeFill="background1"/>
        </w:rPr>
        <w:t>Readmission rates are an area on which Mercy Medical Center could improve upon greatly in the upcoming year. Rehospitalization is a common and costly event that occurs across the United States.  According to (“MN Community Measurement,” 2011), many of the readmissions are avoidable. Heart failure readmission is currently Mercy Medical’s biggest</w:t>
      </w:r>
      <w:r>
        <w:rPr>
          <w:shd w:val="clear" w:color="auto" w:fill="E6E6E6"/>
        </w:rPr>
        <w:t xml:space="preserve"> </w:t>
      </w:r>
      <w:r w:rsidRPr="00C16EC6">
        <w:rPr>
          <w:shd w:val="clear" w:color="auto" w:fill="FFFFFF" w:themeFill="background1"/>
        </w:rPr>
        <w:t>readmission problem, but the hospital should be working to reduce all readmission rates. Avoiding preventable readmissions creates a win-win opportunity for patients as well as the healthcare organization</w:t>
      </w:r>
      <w:r w:rsidRPr="005D5564">
        <w:rPr>
          <w:color w:val="auto"/>
          <w:shd w:val="clear" w:color="auto" w:fill="FFFFFF" w:themeFill="background1"/>
        </w:rPr>
        <w:t>. (</w:t>
      </w:r>
      <w:hyperlink r:id="rId6">
        <w:r w:rsidR="005D5564" w:rsidRPr="005D5564">
          <w:rPr>
            <w:color w:val="auto"/>
            <w:shd w:val="clear" w:color="auto" w:fill="FFFFFF" w:themeFill="background1"/>
          </w:rPr>
          <w:t>“Cost,”</w:t>
        </w:r>
      </w:hyperlink>
      <w:r w:rsidR="005D5564" w:rsidRPr="005D5564">
        <w:rPr>
          <w:color w:val="auto"/>
          <w:shd w:val="clear" w:color="auto" w:fill="FFFFFF" w:themeFill="background1"/>
        </w:rPr>
        <w:t xml:space="preserve"> 2016</w:t>
      </w:r>
      <w:r w:rsidRPr="005D5564">
        <w:rPr>
          <w:color w:val="auto"/>
          <w:shd w:val="clear" w:color="auto" w:fill="FFFFFF" w:themeFill="background1"/>
        </w:rPr>
        <w:t xml:space="preserve">) estimates that in 2016 the cost hospital </w:t>
      </w:r>
      <w:r w:rsidR="00C16EC6" w:rsidRPr="005D5564">
        <w:rPr>
          <w:color w:val="auto"/>
          <w:shd w:val="clear" w:color="auto" w:fill="FFFFFF" w:themeFill="background1"/>
        </w:rPr>
        <w:t>readmissions</w:t>
      </w:r>
      <w:r w:rsidRPr="005D5564">
        <w:rPr>
          <w:color w:val="auto"/>
          <w:shd w:val="clear" w:color="auto" w:fill="FFFFFF" w:themeFill="background1"/>
        </w:rPr>
        <w:t xml:space="preserve"> will total $512 million dollars</w:t>
      </w:r>
      <w:r w:rsidRPr="00B30F7D">
        <w:rPr>
          <w:color w:val="auto"/>
          <w:shd w:val="clear" w:color="auto" w:fill="FFFFFF" w:themeFill="background1"/>
        </w:rPr>
        <w:t xml:space="preserve"> </w:t>
      </w:r>
      <w:r w:rsidRPr="005D5564">
        <w:rPr>
          <w:color w:val="auto"/>
          <w:shd w:val="clear" w:color="auto" w:fill="FFFFFF" w:themeFill="background1"/>
        </w:rPr>
        <w:t>(</w:t>
      </w:r>
      <w:hyperlink r:id="rId7">
        <w:r w:rsidR="005D5564" w:rsidRPr="005D5564">
          <w:rPr>
            <w:color w:val="auto"/>
            <w:shd w:val="clear" w:color="auto" w:fill="FFFFFF" w:themeFill="background1"/>
          </w:rPr>
          <w:t>“Cost,</w:t>
        </w:r>
      </w:hyperlink>
      <w:r w:rsidR="005D5564" w:rsidRPr="005D5564">
        <w:rPr>
          <w:color w:val="auto"/>
          <w:shd w:val="clear" w:color="auto" w:fill="FFFFFF" w:themeFill="background1"/>
        </w:rPr>
        <w:t>” 2016</w:t>
      </w:r>
      <w:r w:rsidRPr="005D5564">
        <w:rPr>
          <w:color w:val="auto"/>
          <w:shd w:val="clear" w:color="auto" w:fill="FFFFFF" w:themeFill="background1"/>
        </w:rPr>
        <w:t>).</w:t>
      </w:r>
      <w:r w:rsidRPr="005D5564">
        <w:rPr>
          <w:color w:val="auto"/>
          <w:shd w:val="clear" w:color="auto" w:fill="E6E6E6"/>
        </w:rPr>
        <w:t xml:space="preserve"> </w:t>
      </w:r>
    </w:p>
    <w:p w:rsidR="005C14DB" w:rsidRDefault="00B30F7D" w:rsidP="00A655D1">
      <w:pPr>
        <w:spacing w:line="480" w:lineRule="auto"/>
        <w:ind w:firstLine="720"/>
      </w:pPr>
      <w:r w:rsidRPr="00B30F7D">
        <w:rPr>
          <w:color w:val="auto"/>
          <w:shd w:val="clear" w:color="auto" w:fill="FFFFFF" w:themeFill="background1"/>
        </w:rPr>
        <w:t xml:space="preserve">The </w:t>
      </w:r>
      <w:r w:rsidR="005C14DB">
        <w:rPr>
          <w:color w:val="auto"/>
          <w:shd w:val="clear" w:color="auto" w:fill="FFFFFF" w:themeFill="background1"/>
        </w:rPr>
        <w:t xml:space="preserve">nurses and doctors of Mercy Medical Center will be the main </w:t>
      </w:r>
      <w:r w:rsidR="005C14DB">
        <w:t xml:space="preserve">stakeholders in the readmission reduction attempt. Research has shown that the </w:t>
      </w:r>
      <w:r w:rsidR="005C14DB" w:rsidRPr="005C14DB">
        <w:rPr>
          <w:noProof/>
          <w:color w:val="auto"/>
        </w:rPr>
        <mc:AlternateContent>
          <mc:Choice Requires="wps">
            <w:drawing>
              <wp:inline distT="0" distB="0" distL="0" distR="0">
                <wp:extent cx="9525" cy="9525"/>
                <wp:effectExtent l="0" t="0" r="0" b="0"/>
                <wp:docPr id="4" name="Rectangle 4" descr="https://d.adroll.com/cm/aol/ou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AFADAD" id="Rectangle 4" o:spid="_x0000_s1026" alt="https://d.adroll.com/cm/aol/out"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" filled="f" stroked="f">
                <o:lock v:ext="edit" aspectratio="t"/>
                <w10:anchorlock/>
              </v:rect>
            </w:pict>
          </mc:Fallback>
        </mc:AlternateContent>
      </w:r>
      <w:r w:rsidR="005C14DB">
        <w:t>rate of avoidable readmissions can be reduced by improving discharge planning</w:t>
      </w:r>
      <w:r w:rsidR="00A655D1">
        <w:t xml:space="preserve">; improving transitions and care coordination between case settings; and increasing coaching, education, and support for patient self-management (“Reduce,” 2017). All of these plans can be performed by the medical staff attending to patients. </w:t>
      </w:r>
    </w:p>
    <w:p w:rsidR="00A655D1" w:rsidRPr="005C14DB" w:rsidRDefault="00A655D1" w:rsidP="00A655D1">
      <w:pPr>
        <w:spacing w:line="480" w:lineRule="auto"/>
        <w:ind w:firstLine="720"/>
        <w:rPr>
          <w:color w:val="auto"/>
        </w:rPr>
      </w:pPr>
      <w:r>
        <w:t xml:space="preserve">Mercy Medical Center has shown improvement in some areas over the past year, but there is always room for more progress. </w:t>
      </w:r>
      <w:r w:rsidR="00051C07">
        <w:t xml:space="preserve">The medical staff collaborate together to reduce hospital readmission rates as well as improve upon other benchmarks. </w:t>
      </w:r>
    </w:p>
    <w:p w:rsidR="005C14DB" w:rsidRPr="00F22F28" w:rsidRDefault="005C14DB" w:rsidP="00F22F28">
      <w:pPr>
        <w:pBdr>
          <w:top w:val="none" w:sz="0" w:space="0" w:color="auto"/>
          <w:left w:val="none" w:sz="0" w:space="0" w:color="auto"/>
          <w:bottom w:val="none" w:sz="0" w:space="0" w:color="auto"/>
          <w:right w:val="none" w:sz="0" w:space="0" w:color="auto"/>
          <w:between w:val="none" w:sz="0" w:space="0" w:color="auto"/>
        </w:pBdr>
        <w:spacing w:after="0"/>
        <w:rPr>
          <w:color w:val="auto"/>
        </w:rPr>
      </w:pPr>
    </w:p>
    <w:p w:rsidR="008D3082" w:rsidRDefault="001D5F1E" w:rsidP="00F22F28">
      <w:pPr>
        <w:pStyle w:val="Title"/>
        <w:contextualSpacing w:val="0"/>
      </w:pPr>
      <w:r>
        <w:br w:type="page"/>
      </w:r>
      <w:r>
        <w:lastRenderedPageBreak/>
        <w:t>References</w:t>
      </w:r>
    </w:p>
    <w:p w:rsidR="00B30F7D" w:rsidRDefault="00B30F7D" w:rsidP="00163536">
      <w:pPr>
        <w:spacing w:after="0" w:line="480" w:lineRule="auto"/>
        <w:ind w:left="720" w:hanging="720"/>
        <w:rPr>
          <w:color w:val="auto"/>
        </w:rPr>
      </w:pPr>
      <w:r>
        <w:rPr>
          <w:color w:val="auto"/>
        </w:rPr>
        <w:t xml:space="preserve">Institute for Health Care Improvement (2017). Reduce Avoidable Readmissions. Retrieved from </w:t>
      </w:r>
      <w:r w:rsidRPr="00B30F7D">
        <w:rPr>
          <w:color w:val="auto"/>
        </w:rPr>
        <w:t>http://www.ihi.org/Topics/Readmissions/Pages/default.aspx</w:t>
      </w:r>
    </w:p>
    <w:p w:rsidR="008D3082" w:rsidRPr="005D5564" w:rsidRDefault="00163536" w:rsidP="00163536">
      <w:pPr>
        <w:spacing w:after="0" w:line="480" w:lineRule="auto"/>
        <w:ind w:left="720" w:hanging="720"/>
        <w:rPr>
          <w:color w:val="auto"/>
        </w:rPr>
      </w:pPr>
      <w:r w:rsidRPr="005D5564">
        <w:rPr>
          <w:color w:val="auto"/>
        </w:rPr>
        <w:t xml:space="preserve">Joint Commission (2015). </w:t>
      </w:r>
      <w:r w:rsidR="00D018CD" w:rsidRPr="005D5564">
        <w:rPr>
          <w:color w:val="auto"/>
        </w:rPr>
        <w:t>Sentinel Alert Event</w:t>
      </w:r>
      <w:r w:rsidRPr="005D5564">
        <w:rPr>
          <w:color w:val="auto"/>
        </w:rPr>
        <w:t xml:space="preserve">. Retrieved from </w:t>
      </w:r>
      <w:hyperlink r:id="rId8" w:history="1">
        <w:r w:rsidR="00D018CD" w:rsidRPr="005D5564">
          <w:rPr>
            <w:rStyle w:val="Hyperlink"/>
            <w:color w:val="auto"/>
            <w:u w:val="none"/>
          </w:rPr>
          <w:t>https://www.jointcommission.org/assets/1/18/SEA_55.pdf</w:t>
        </w:r>
      </w:hyperlink>
    </w:p>
    <w:p w:rsidR="00D018CD" w:rsidRDefault="00D018CD" w:rsidP="00163536">
      <w:pPr>
        <w:spacing w:after="0" w:line="480" w:lineRule="auto"/>
        <w:ind w:left="720" w:hanging="720"/>
        <w:rPr>
          <w:color w:val="auto"/>
        </w:rPr>
      </w:pPr>
      <w:r w:rsidRPr="005D5564">
        <w:rPr>
          <w:color w:val="auto"/>
        </w:rPr>
        <w:t xml:space="preserve">Minnesota Department of Public Health (2016). Adverse Health Events in Minnesota. Retrieved from </w:t>
      </w:r>
      <w:hyperlink r:id="rId9" w:history="1">
        <w:r w:rsidRPr="005D5564">
          <w:rPr>
            <w:rStyle w:val="Hyperlink"/>
            <w:color w:val="auto"/>
            <w:u w:val="none"/>
          </w:rPr>
          <w:t>http://www.health.state.mn.us/patientsafety/ae/2016ahereport.pdf</w:t>
        </w:r>
      </w:hyperlink>
    </w:p>
    <w:p w:rsidR="00E05260" w:rsidRDefault="00E05260" w:rsidP="00E05260">
      <w:pPr>
        <w:spacing w:after="0" w:line="480" w:lineRule="auto"/>
        <w:ind w:left="720" w:hanging="720"/>
        <w:rPr>
          <w:color w:val="auto"/>
          <w:lang w:val="en"/>
        </w:rPr>
      </w:pPr>
      <w:r w:rsidRPr="00D018CD">
        <w:rPr>
          <w:lang w:val="en"/>
        </w:rPr>
        <w:t xml:space="preserve">National Center for Biotechnology Information (2013). Falls among Adult Patients Hospitalized </w:t>
      </w:r>
      <w:r w:rsidRPr="005D5564">
        <w:rPr>
          <w:color w:val="auto"/>
          <w:lang w:val="en"/>
        </w:rPr>
        <w:t xml:space="preserve">in the United States: Prevalence and Trends. Retrieved from </w:t>
      </w:r>
      <w:hyperlink r:id="rId10" w:history="1">
        <w:r w:rsidRPr="005D5564">
          <w:rPr>
            <w:rStyle w:val="Hyperlink"/>
            <w:color w:val="auto"/>
            <w:u w:val="none"/>
            <w:lang w:val="en"/>
          </w:rPr>
          <w:t>https://www.ncbi.nlm.nih.gov/pmc/articles/PMC3572247/</w:t>
        </w:r>
      </w:hyperlink>
    </w:p>
    <w:p w:rsidR="00E05260" w:rsidRPr="00E05260" w:rsidRDefault="00E05260" w:rsidP="00E05260">
      <w:pPr>
        <w:spacing w:after="0" w:line="480" w:lineRule="auto"/>
        <w:ind w:left="720" w:hanging="720"/>
        <w:rPr>
          <w:color w:val="auto"/>
          <w:lang w:val="en"/>
        </w:rPr>
      </w:pPr>
      <w:r w:rsidRPr="005D5564">
        <w:rPr>
          <w:color w:val="auto"/>
          <w:lang w:val="en"/>
        </w:rPr>
        <w:t xml:space="preserve">National Center for Biotechnology Information (2008). </w:t>
      </w:r>
      <w:r w:rsidRPr="005D5564">
        <w:rPr>
          <w:rStyle w:val="Title1"/>
          <w:color w:val="auto"/>
          <w:lang w:val="en"/>
        </w:rPr>
        <w:t>Nursing Workload and Patient Safety—A Human Factors Engineering Perspective</w:t>
      </w:r>
      <w:r w:rsidRPr="005D5564">
        <w:rPr>
          <w:color w:val="auto"/>
          <w:lang w:val="en"/>
        </w:rPr>
        <w:t xml:space="preserve">. Retrieved from </w:t>
      </w:r>
      <w:hyperlink r:id="rId11" w:history="1">
        <w:r w:rsidRPr="005D5564">
          <w:rPr>
            <w:rStyle w:val="Hyperlink"/>
            <w:color w:val="auto"/>
            <w:u w:val="none"/>
            <w:lang w:val="en"/>
          </w:rPr>
          <w:t>https://www.ncbi.nlm.nih.gov/pmc/articles/PMC3572247/</w:t>
        </w:r>
      </w:hyperlink>
    </w:p>
    <w:p w:rsidR="00B63F45" w:rsidRPr="005D5564" w:rsidRDefault="00B63F45" w:rsidP="00B63F45">
      <w:pPr>
        <w:spacing w:after="0" w:line="480" w:lineRule="auto"/>
        <w:ind w:left="720" w:hanging="720"/>
        <w:rPr>
          <w:color w:val="auto"/>
          <w:lang w:val="en"/>
        </w:rPr>
      </w:pPr>
      <w:r w:rsidRPr="005D5564">
        <w:rPr>
          <w:color w:val="auto"/>
          <w:lang w:val="en"/>
        </w:rPr>
        <w:t>National Center for Biotechnology Information (2009). Medication errors: prevention using information technology systems. Retrieved from</w:t>
      </w:r>
      <w:r w:rsidRPr="005D5564">
        <w:rPr>
          <w:color w:val="auto"/>
        </w:rPr>
        <w:t xml:space="preserve"> </w:t>
      </w:r>
      <w:hyperlink r:id="rId12" w:history="1">
        <w:r w:rsidRPr="005D5564">
          <w:rPr>
            <w:rStyle w:val="Hyperlink"/>
            <w:color w:val="auto"/>
            <w:u w:val="none"/>
            <w:lang w:val="en"/>
          </w:rPr>
          <w:t>https://www.ncbi.nlm.nih.gov/pmc/articles/PMC2723209/</w:t>
        </w:r>
      </w:hyperlink>
    </w:p>
    <w:p w:rsidR="005D5564" w:rsidRPr="005D5564" w:rsidRDefault="005D5564" w:rsidP="005D5564">
      <w:pPr>
        <w:spacing w:after="0" w:line="480" w:lineRule="auto"/>
        <w:ind w:left="720" w:hanging="720"/>
        <w:rPr>
          <w:color w:val="auto"/>
          <w:lang w:val="en"/>
        </w:rPr>
      </w:pPr>
      <w:r w:rsidRPr="005D5564">
        <w:rPr>
          <w:color w:val="auto"/>
          <w:lang w:val="en"/>
        </w:rPr>
        <w:t xml:space="preserve">Speech Med (2016). The Cost of a Hospital Readmission. Retrieved from </w:t>
      </w:r>
      <w:hyperlink r:id="rId13" w:history="1">
        <w:r w:rsidRPr="005D5564">
          <w:rPr>
            <w:rStyle w:val="Hyperlink"/>
            <w:color w:val="auto"/>
            <w:u w:val="none"/>
            <w:lang w:val="en"/>
          </w:rPr>
          <w:t>https://www.speechmed.com/cost-hospital-readmission/</w:t>
        </w:r>
      </w:hyperlink>
      <w:r w:rsidRPr="005D5564">
        <w:rPr>
          <w:color w:val="auto"/>
          <w:lang w:val="en"/>
        </w:rPr>
        <w:t xml:space="preserve">. </w:t>
      </w:r>
    </w:p>
    <w:p w:rsidR="005D5564" w:rsidRDefault="005D5564" w:rsidP="00B63F45">
      <w:pPr>
        <w:spacing w:after="0" w:line="480" w:lineRule="auto"/>
        <w:ind w:left="720" w:hanging="720"/>
        <w:rPr>
          <w:lang w:val="en"/>
        </w:rPr>
      </w:pPr>
    </w:p>
    <w:p w:rsidR="00B63F45" w:rsidRPr="00D018CD" w:rsidRDefault="00B63F45" w:rsidP="00B63F45">
      <w:pPr>
        <w:spacing w:after="0" w:line="480" w:lineRule="auto"/>
        <w:ind w:left="720" w:hanging="720"/>
        <w:rPr>
          <w:lang w:val="en"/>
        </w:rPr>
      </w:pPr>
    </w:p>
    <w:p w:rsidR="00B63F45" w:rsidRDefault="00B63F45" w:rsidP="00163536">
      <w:pPr>
        <w:spacing w:after="0" w:line="480" w:lineRule="auto"/>
        <w:ind w:left="720" w:hanging="720"/>
        <w:rPr>
          <w:color w:val="222222"/>
        </w:rPr>
      </w:pPr>
    </w:p>
    <w:p w:rsidR="00D018CD" w:rsidRPr="00D018CD" w:rsidRDefault="00D018CD" w:rsidP="00163536">
      <w:pPr>
        <w:spacing w:after="0" w:line="480" w:lineRule="auto"/>
        <w:ind w:left="720" w:hanging="720"/>
      </w:pPr>
    </w:p>
    <w:sectPr w:rsidR="00D018CD" w:rsidRPr="00D018CD">
      <w:headerReference w:type="default" r:id="rId14"/>
      <w:headerReference w:type="first" r:id="rId15"/>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26D9" w:rsidRDefault="00C926D9">
      <w:pPr>
        <w:spacing w:after="0"/>
      </w:pPr>
      <w:r>
        <w:separator/>
      </w:r>
    </w:p>
  </w:endnote>
  <w:endnote w:type="continuationSeparator" w:id="0">
    <w:p w:rsidR="00C926D9" w:rsidRDefault="00C926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26D9" w:rsidRDefault="00C926D9">
      <w:pPr>
        <w:spacing w:after="0"/>
      </w:pPr>
      <w:r>
        <w:separator/>
      </w:r>
    </w:p>
  </w:footnote>
  <w:footnote w:type="continuationSeparator" w:id="0">
    <w:p w:rsidR="00C926D9" w:rsidRDefault="00C926D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082" w:rsidRDefault="001D5F1E">
    <w:pPr>
      <w:tabs>
        <w:tab w:val="right" w:pos="9360"/>
      </w:tabs>
      <w:spacing w:before="720" w:after="0"/>
    </w:pPr>
    <w:r>
      <w:t>MERCY MEDICAL CENTER DASHBOARD</w:t>
    </w:r>
    <w:r>
      <w:tab/>
    </w:r>
    <w:r>
      <w:fldChar w:fldCharType="begin"/>
    </w:r>
    <w:r>
      <w:instrText>PAGE</w:instrText>
    </w:r>
    <w:r>
      <w:fldChar w:fldCharType="separate"/>
    </w:r>
    <w:r w:rsidR="00C85738">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082" w:rsidRDefault="001D5F1E">
    <w:pPr>
      <w:tabs>
        <w:tab w:val="right" w:pos="9360"/>
      </w:tabs>
      <w:spacing w:before="720" w:after="0"/>
    </w:pPr>
    <w:r>
      <w:t>MERCY MEDICAL CENTER DASHBOARD</w:t>
    </w:r>
    <w:r>
      <w:tab/>
    </w:r>
    <w:r>
      <w:fldChar w:fldCharType="begin"/>
    </w:r>
    <w:r>
      <w:instrText>PAGE</w:instrText>
    </w:r>
    <w:r>
      <w:fldChar w:fldCharType="separate"/>
    </w:r>
    <w:r w:rsidR="00C85738">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yMDewNLA0ARLGhko6SsGpxcWZ+XkgBYa1AH+WwdcsAAAA"/>
  </w:docVars>
  <w:rsids>
    <w:rsidRoot w:val="008D3082"/>
    <w:rsid w:val="00051C07"/>
    <w:rsid w:val="00163536"/>
    <w:rsid w:val="001D5F1E"/>
    <w:rsid w:val="005C14DB"/>
    <w:rsid w:val="005D5564"/>
    <w:rsid w:val="006430C8"/>
    <w:rsid w:val="008D3082"/>
    <w:rsid w:val="00A655D1"/>
    <w:rsid w:val="00B30F7D"/>
    <w:rsid w:val="00B63F45"/>
    <w:rsid w:val="00C16EC6"/>
    <w:rsid w:val="00C85738"/>
    <w:rsid w:val="00C926D9"/>
    <w:rsid w:val="00D018CD"/>
    <w:rsid w:val="00D410B8"/>
    <w:rsid w:val="00E05260"/>
    <w:rsid w:val="00F22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C1E1F7-D440-4CEE-9336-093FE834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widowControl w:val="0"/>
      <w:spacing w:after="0" w:line="480" w:lineRule="auto"/>
      <w:jc w:val="center"/>
      <w:outlineLvl w:val="0"/>
    </w:pPr>
    <w:rPr>
      <w:b/>
    </w:rPr>
  </w:style>
  <w:style w:type="paragraph" w:styleId="Heading2">
    <w:name w:val="heading 2"/>
    <w:basedOn w:val="Normal"/>
    <w:next w:val="Normal"/>
    <w:pPr>
      <w:keepNext/>
      <w:keepLines/>
      <w:spacing w:after="0" w:line="480" w:lineRule="auto"/>
      <w:outlineLvl w:val="1"/>
    </w:pPr>
    <w:rPr>
      <w:b/>
    </w:rPr>
  </w:style>
  <w:style w:type="paragraph" w:styleId="Heading3">
    <w:name w:val="heading 3"/>
    <w:basedOn w:val="Normal"/>
    <w:next w:val="Normal"/>
    <w:pPr>
      <w:keepNext/>
      <w:keepLines/>
      <w:spacing w:after="0" w:line="480" w:lineRule="auto"/>
      <w:ind w:firstLine="720"/>
      <w:outlineLvl w:val="2"/>
    </w:pPr>
    <w:rPr>
      <w:b/>
    </w:rPr>
  </w:style>
  <w:style w:type="paragraph" w:styleId="Heading4">
    <w:name w:val="heading 4"/>
    <w:basedOn w:val="Normal"/>
    <w:next w:val="Normal"/>
    <w:pPr>
      <w:keepNext/>
      <w:widowControl w:val="0"/>
      <w:spacing w:after="0" w:line="480" w:lineRule="auto"/>
      <w:ind w:firstLine="720"/>
      <w:outlineLvl w:val="3"/>
    </w:pPr>
    <w:rPr>
      <w:b/>
      <w:i/>
    </w:rPr>
  </w:style>
  <w:style w:type="paragraph" w:styleId="Heading5">
    <w:name w:val="heading 5"/>
    <w:basedOn w:val="Normal"/>
    <w:next w:val="Normal"/>
    <w:pPr>
      <w:keepNext/>
      <w:widowControl w:val="0"/>
      <w:spacing w:after="0" w:line="480" w:lineRule="auto"/>
      <w:ind w:firstLine="720"/>
      <w:outlineLvl w:val="4"/>
    </w:p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Lines/>
      <w:widowControl w:val="0"/>
      <w:spacing w:after="0" w:line="480" w:lineRule="auto"/>
      <w:contextualSpacing/>
      <w:jc w:val="center"/>
    </w:pPr>
  </w:style>
  <w:style w:type="paragraph" w:styleId="Subtitle">
    <w:name w:val="Subtitle"/>
    <w:basedOn w:val="Normal"/>
    <w:next w:val="Normal"/>
    <w:rPr>
      <w:i/>
      <w:color w:val="4F81BD"/>
    </w:rPr>
  </w:style>
  <w:style w:type="paragraph" w:styleId="Header">
    <w:name w:val="header"/>
    <w:basedOn w:val="Normal"/>
    <w:link w:val="HeaderChar"/>
    <w:uiPriority w:val="99"/>
    <w:unhideWhenUsed/>
    <w:rsid w:val="00C16EC6"/>
    <w:pPr>
      <w:tabs>
        <w:tab w:val="center" w:pos="4680"/>
        <w:tab w:val="right" w:pos="9360"/>
      </w:tabs>
      <w:spacing w:after="0"/>
    </w:pPr>
  </w:style>
  <w:style w:type="character" w:customStyle="1" w:styleId="HeaderChar">
    <w:name w:val="Header Char"/>
    <w:basedOn w:val="DefaultParagraphFont"/>
    <w:link w:val="Header"/>
    <w:uiPriority w:val="99"/>
    <w:rsid w:val="00C16EC6"/>
  </w:style>
  <w:style w:type="paragraph" w:styleId="Footer">
    <w:name w:val="footer"/>
    <w:basedOn w:val="Normal"/>
    <w:link w:val="FooterChar"/>
    <w:uiPriority w:val="99"/>
    <w:unhideWhenUsed/>
    <w:rsid w:val="00C16EC6"/>
    <w:pPr>
      <w:tabs>
        <w:tab w:val="center" w:pos="4680"/>
        <w:tab w:val="right" w:pos="9360"/>
      </w:tabs>
      <w:spacing w:after="0"/>
    </w:pPr>
  </w:style>
  <w:style w:type="character" w:customStyle="1" w:styleId="FooterChar">
    <w:name w:val="Footer Char"/>
    <w:basedOn w:val="DefaultParagraphFont"/>
    <w:link w:val="Footer"/>
    <w:uiPriority w:val="99"/>
    <w:rsid w:val="00C16EC6"/>
  </w:style>
  <w:style w:type="character" w:styleId="Hyperlink">
    <w:name w:val="Hyperlink"/>
    <w:basedOn w:val="DefaultParagraphFont"/>
    <w:uiPriority w:val="99"/>
    <w:unhideWhenUsed/>
    <w:rsid w:val="00163536"/>
    <w:rPr>
      <w:color w:val="0563C1" w:themeColor="hyperlink"/>
      <w:u w:val="single"/>
    </w:rPr>
  </w:style>
  <w:style w:type="character" w:styleId="FollowedHyperlink">
    <w:name w:val="FollowedHyperlink"/>
    <w:basedOn w:val="DefaultParagraphFont"/>
    <w:uiPriority w:val="99"/>
    <w:semiHidden/>
    <w:unhideWhenUsed/>
    <w:rsid w:val="00D018CD"/>
    <w:rPr>
      <w:color w:val="954F72" w:themeColor="followedHyperlink"/>
      <w:u w:val="single"/>
    </w:rPr>
  </w:style>
  <w:style w:type="character" w:customStyle="1" w:styleId="Title1">
    <w:name w:val="Title1"/>
    <w:basedOn w:val="DefaultParagraphFont"/>
    <w:rsid w:val="005D5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885689">
      <w:bodyDiv w:val="1"/>
      <w:marLeft w:val="0"/>
      <w:marRight w:val="0"/>
      <w:marTop w:val="0"/>
      <w:marBottom w:val="0"/>
      <w:divBdr>
        <w:top w:val="none" w:sz="0" w:space="0" w:color="auto"/>
        <w:left w:val="none" w:sz="0" w:space="0" w:color="auto"/>
        <w:bottom w:val="none" w:sz="0" w:space="0" w:color="auto"/>
        <w:right w:val="none" w:sz="0" w:space="0" w:color="auto"/>
      </w:divBdr>
      <w:divsChild>
        <w:div w:id="824782544">
          <w:marLeft w:val="0"/>
          <w:marRight w:val="0"/>
          <w:marTop w:val="0"/>
          <w:marBottom w:val="0"/>
          <w:divBdr>
            <w:top w:val="single" w:sz="18" w:space="0" w:color="3E72A6"/>
            <w:left w:val="single" w:sz="18" w:space="0" w:color="3E72A6"/>
            <w:bottom w:val="single" w:sz="18" w:space="0" w:color="3E72A6"/>
            <w:right w:val="single" w:sz="18" w:space="0" w:color="3E72A6"/>
          </w:divBdr>
          <w:divsChild>
            <w:div w:id="1900700356">
              <w:marLeft w:val="0"/>
              <w:marRight w:val="0"/>
              <w:marTop w:val="0"/>
              <w:marBottom w:val="0"/>
              <w:divBdr>
                <w:top w:val="none" w:sz="0" w:space="0" w:color="auto"/>
                <w:left w:val="none" w:sz="0" w:space="0" w:color="auto"/>
                <w:bottom w:val="none" w:sz="0" w:space="0" w:color="auto"/>
                <w:right w:val="none" w:sz="0" w:space="0" w:color="auto"/>
              </w:divBdr>
              <w:divsChild>
                <w:div w:id="197999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ointcommission.org/assets/1/18/SEA_55.pdf" TargetMode="External"/><Relationship Id="rId13" Type="http://schemas.openxmlformats.org/officeDocument/2006/relationships/hyperlink" Target="https://www.speechmed.com/cost-hospital-readmission/" TargetMode="External"/><Relationship Id="rId3" Type="http://schemas.openxmlformats.org/officeDocument/2006/relationships/webSettings" Target="webSettings.xml"/><Relationship Id="rId7" Type="http://schemas.openxmlformats.org/officeDocument/2006/relationships/hyperlink" Target="https://www.speechmed.com/cost-hospital-readmission/" TargetMode="External"/><Relationship Id="rId12" Type="http://schemas.openxmlformats.org/officeDocument/2006/relationships/hyperlink" Target="https://www.ncbi.nlm.nih.gov/pmc/articles/PMC2723209/"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speechmed.com/cost-hospital-readmission/" TargetMode="External"/><Relationship Id="rId11" Type="http://schemas.openxmlformats.org/officeDocument/2006/relationships/hyperlink" Target="https://www.ncbi.nlm.nih.gov/pmc/articles/PMC3572247/"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www.ncbi.nlm.nih.gov/pmc/articles/PMC3572247/" TargetMode="External"/><Relationship Id="rId4" Type="http://schemas.openxmlformats.org/officeDocument/2006/relationships/footnotes" Target="footnotes.xml"/><Relationship Id="rId9" Type="http://schemas.openxmlformats.org/officeDocument/2006/relationships/hyperlink" Target="http://www.health.state.mn.us/patientsafety/ae/2016ahereport.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Carle Foundation Hospital</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Alicia.Heller</dc:creator>
  <cp:lastModifiedBy>Roopchand, Heamwattie</cp:lastModifiedBy>
  <cp:revision>2</cp:revision>
  <dcterms:created xsi:type="dcterms:W3CDTF">2018-01-23T18:52:00Z</dcterms:created>
  <dcterms:modified xsi:type="dcterms:W3CDTF">2018-01-23T18:52:00Z</dcterms:modified>
</cp:coreProperties>
</file>